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A" w:rsidRPr="00C65165" w:rsidRDefault="0024734B" w:rsidP="00C65165">
      <w:pPr>
        <w:jc w:val="center"/>
        <w:rPr>
          <w:rFonts w:hint="eastAsia"/>
          <w:b/>
          <w:sz w:val="26"/>
          <w:szCs w:val="26"/>
        </w:rPr>
      </w:pPr>
      <w:r>
        <w:rPr>
          <w:rFonts w:hint="eastAsia"/>
          <w:b/>
          <w:sz w:val="26"/>
          <w:szCs w:val="26"/>
        </w:rPr>
        <w:t>第</w:t>
      </w:r>
      <w:r>
        <w:rPr>
          <w:rFonts w:hint="eastAsia"/>
          <w:b/>
          <w:sz w:val="26"/>
          <w:szCs w:val="26"/>
        </w:rPr>
        <w:t>2</w:t>
      </w:r>
      <w:r>
        <w:rPr>
          <w:rFonts w:hint="eastAsia"/>
          <w:b/>
          <w:sz w:val="26"/>
          <w:szCs w:val="26"/>
        </w:rPr>
        <w:t xml:space="preserve">弾　</w:t>
      </w:r>
      <w:r w:rsidR="003E5D5A" w:rsidRPr="00E438F1">
        <w:rPr>
          <w:rFonts w:hint="eastAsia"/>
          <w:b/>
          <w:sz w:val="26"/>
          <w:szCs w:val="26"/>
        </w:rPr>
        <w:t>人吉</w:t>
      </w:r>
      <w:r w:rsidR="007913DD">
        <w:rPr>
          <w:rFonts w:hint="eastAsia"/>
          <w:b/>
          <w:sz w:val="26"/>
          <w:szCs w:val="26"/>
        </w:rPr>
        <w:t>食べ飲み応援券</w:t>
      </w:r>
      <w:r w:rsidR="003E5D5A">
        <w:rPr>
          <w:rFonts w:hint="eastAsia"/>
          <w:b/>
          <w:sz w:val="26"/>
          <w:szCs w:val="26"/>
        </w:rPr>
        <w:t>事業概要</w:t>
      </w:r>
      <w:bookmarkStart w:id="0" w:name="_GoBack"/>
      <w:bookmarkEnd w:id="0"/>
    </w:p>
    <w:p w:rsidR="00DD4328" w:rsidRPr="00376AA1" w:rsidRDefault="00DD4328" w:rsidP="00DD4328">
      <w:pPr>
        <w:rPr>
          <w:b/>
          <w:sz w:val="24"/>
          <w:szCs w:val="24"/>
        </w:rPr>
      </w:pPr>
      <w:r w:rsidRPr="00376AA1">
        <w:rPr>
          <w:rFonts w:hint="eastAsia"/>
          <w:b/>
          <w:sz w:val="24"/>
          <w:szCs w:val="24"/>
        </w:rPr>
        <w:t>➊</w:t>
      </w:r>
      <w:r>
        <w:rPr>
          <w:rFonts w:hint="eastAsia"/>
          <w:b/>
          <w:sz w:val="24"/>
          <w:szCs w:val="24"/>
        </w:rPr>
        <w:t xml:space="preserve"> </w:t>
      </w:r>
      <w:r w:rsidRPr="00376AA1">
        <w:rPr>
          <w:rFonts w:hint="eastAsia"/>
          <w:b/>
          <w:sz w:val="24"/>
          <w:szCs w:val="24"/>
        </w:rPr>
        <w:t>事業概要</w:t>
      </w:r>
    </w:p>
    <w:p w:rsidR="00DD4328" w:rsidRDefault="00DD4328" w:rsidP="00DD4328">
      <w:pPr>
        <w:rPr>
          <w:sz w:val="22"/>
        </w:rPr>
      </w:pPr>
      <w:r>
        <w:rPr>
          <w:rFonts w:hint="eastAsia"/>
          <w:sz w:val="22"/>
        </w:rPr>
        <w:t>１．事業の実施主体　　人吉市　　　事業受託：人吉商工会議所</w:t>
      </w:r>
    </w:p>
    <w:p w:rsidR="00DD4328" w:rsidRDefault="00DD4328" w:rsidP="00DD4328">
      <w:pPr>
        <w:rPr>
          <w:sz w:val="22"/>
        </w:rPr>
      </w:pPr>
      <w:r>
        <w:rPr>
          <w:rFonts w:hint="eastAsia"/>
          <w:sz w:val="22"/>
        </w:rPr>
        <w:t>２．商品券の名称　　「第</w:t>
      </w:r>
      <w:r>
        <w:rPr>
          <w:rFonts w:hint="eastAsia"/>
          <w:sz w:val="22"/>
        </w:rPr>
        <w:t>2</w:t>
      </w:r>
      <w:r>
        <w:rPr>
          <w:rFonts w:hint="eastAsia"/>
          <w:sz w:val="22"/>
        </w:rPr>
        <w:t>弾</w:t>
      </w:r>
      <w:r>
        <w:rPr>
          <w:rFonts w:hint="eastAsia"/>
          <w:sz w:val="22"/>
        </w:rPr>
        <w:t xml:space="preserve"> </w:t>
      </w:r>
      <w:r>
        <w:rPr>
          <w:rFonts w:hint="eastAsia"/>
          <w:sz w:val="22"/>
        </w:rPr>
        <w:t>人吉食べ飲み応援券」</w:t>
      </w:r>
    </w:p>
    <w:p w:rsidR="00DD4328" w:rsidRDefault="00DD4328" w:rsidP="00DD4328">
      <w:pPr>
        <w:rPr>
          <w:sz w:val="22"/>
        </w:rPr>
      </w:pPr>
      <w:r>
        <w:rPr>
          <w:rFonts w:hint="eastAsia"/>
          <w:sz w:val="22"/>
        </w:rPr>
        <w:t>３．商品券の概要</w:t>
      </w:r>
    </w:p>
    <w:p w:rsidR="00DD4328" w:rsidRDefault="00DD4328" w:rsidP="00DD4328">
      <w:pPr>
        <w:rPr>
          <w:sz w:val="22"/>
        </w:rPr>
      </w:pPr>
      <w:r>
        <w:rPr>
          <w:rFonts w:hint="eastAsia"/>
          <w:sz w:val="22"/>
        </w:rPr>
        <w:t xml:space="preserve">　　（１）発行総額</w:t>
      </w:r>
      <w:r>
        <w:rPr>
          <w:rFonts w:hint="eastAsia"/>
          <w:sz w:val="22"/>
        </w:rPr>
        <w:tab/>
      </w:r>
      <w:r>
        <w:rPr>
          <w:rFonts w:hint="eastAsia"/>
          <w:sz w:val="22"/>
        </w:rPr>
        <w:t xml:space="preserve">　　：４，５００万円（</w:t>
      </w:r>
      <w:r>
        <w:rPr>
          <w:rFonts w:hint="eastAsia"/>
          <w:sz w:val="22"/>
        </w:rPr>
        <w:t>3,000</w:t>
      </w:r>
      <w:r>
        <w:rPr>
          <w:rFonts w:hint="eastAsia"/>
          <w:sz w:val="22"/>
        </w:rPr>
        <w:t>万円に</w:t>
      </w:r>
      <w:r>
        <w:rPr>
          <w:rFonts w:hint="eastAsia"/>
          <w:sz w:val="22"/>
        </w:rPr>
        <w:t>50</w:t>
      </w:r>
      <w:r>
        <w:rPr>
          <w:rFonts w:hint="eastAsia"/>
          <w:sz w:val="22"/>
        </w:rPr>
        <w:t>％上乗せ）</w:t>
      </w:r>
    </w:p>
    <w:p w:rsidR="00DD4328" w:rsidRDefault="00DD4328" w:rsidP="00DD4328">
      <w:pPr>
        <w:rPr>
          <w:sz w:val="22"/>
        </w:rPr>
      </w:pPr>
      <w:r>
        <w:rPr>
          <w:rFonts w:hint="eastAsia"/>
          <w:sz w:val="22"/>
        </w:rPr>
        <w:t xml:space="preserve">　　（２）販売額</w:t>
      </w:r>
      <w:r>
        <w:rPr>
          <w:rFonts w:hint="eastAsia"/>
          <w:sz w:val="22"/>
        </w:rPr>
        <w:tab/>
      </w:r>
      <w:r>
        <w:rPr>
          <w:rFonts w:hint="eastAsia"/>
          <w:sz w:val="22"/>
        </w:rPr>
        <w:t xml:space="preserve">　　：１冊＝２，０００円（額面金額：１，０００円×３枚）</w:t>
      </w:r>
    </w:p>
    <w:p w:rsidR="00DD4328" w:rsidRDefault="00DD4328" w:rsidP="00DD4328">
      <w:pPr>
        <w:rPr>
          <w:sz w:val="22"/>
        </w:rPr>
      </w:pPr>
      <w:r>
        <w:rPr>
          <w:rFonts w:hint="eastAsia"/>
          <w:sz w:val="22"/>
        </w:rPr>
        <w:t xml:space="preserve">　　（３）発行セット数・枚数　</w:t>
      </w:r>
      <w:r>
        <w:rPr>
          <w:rFonts w:hint="eastAsia"/>
          <w:sz w:val="22"/>
        </w:rPr>
        <w:t xml:space="preserve"> </w:t>
      </w:r>
      <w:r>
        <w:rPr>
          <w:rFonts w:hint="eastAsia"/>
          <w:sz w:val="22"/>
        </w:rPr>
        <w:t>：１５，０００冊・４５，０００枚</w:t>
      </w:r>
    </w:p>
    <w:p w:rsidR="00DD4328" w:rsidRDefault="00DD4328" w:rsidP="00DD4328">
      <w:pPr>
        <w:rPr>
          <w:sz w:val="22"/>
        </w:rPr>
      </w:pPr>
      <w:r>
        <w:rPr>
          <w:rFonts w:hint="eastAsia"/>
          <w:sz w:val="22"/>
        </w:rPr>
        <w:t xml:space="preserve">　　（４）販売期間　　　　</w:t>
      </w:r>
      <w:r>
        <w:rPr>
          <w:rFonts w:hint="eastAsia"/>
          <w:sz w:val="22"/>
        </w:rPr>
        <w:t xml:space="preserve"> </w:t>
      </w:r>
      <w:r>
        <w:rPr>
          <w:rFonts w:hint="eastAsia"/>
          <w:sz w:val="22"/>
        </w:rPr>
        <w:t>：令和３年１１月６日～令和４年１月１４日</w:t>
      </w:r>
    </w:p>
    <w:p w:rsidR="00DD4328" w:rsidRDefault="00DD4328" w:rsidP="00DD4328">
      <w:pPr>
        <w:rPr>
          <w:sz w:val="22"/>
        </w:rPr>
      </w:pPr>
      <w:r>
        <w:rPr>
          <w:sz w:val="22"/>
        </w:rPr>
        <w:t xml:space="preserve">　　　　　　　　　　　　　　　</w:t>
      </w:r>
      <w:r>
        <w:rPr>
          <w:rFonts w:ascii="ＭＳ 明朝" w:eastAsia="ＭＳ 明朝" w:hAnsi="ＭＳ 明朝" w:cs="ＭＳ 明朝"/>
          <w:sz w:val="22"/>
        </w:rPr>
        <w:t>※但し、無くなり次第終了</w:t>
      </w:r>
    </w:p>
    <w:p w:rsidR="00DD4328" w:rsidRDefault="00DD4328" w:rsidP="00DD4328">
      <w:pPr>
        <w:rPr>
          <w:sz w:val="22"/>
        </w:rPr>
      </w:pPr>
      <w:r>
        <w:rPr>
          <w:rFonts w:hint="eastAsia"/>
          <w:sz w:val="22"/>
        </w:rPr>
        <w:t xml:space="preserve">　　（５）使用期間　　　　</w:t>
      </w:r>
      <w:r>
        <w:rPr>
          <w:rFonts w:hint="eastAsia"/>
          <w:sz w:val="22"/>
        </w:rPr>
        <w:t xml:space="preserve"> </w:t>
      </w:r>
      <w:r>
        <w:rPr>
          <w:rFonts w:hint="eastAsia"/>
          <w:sz w:val="22"/>
        </w:rPr>
        <w:t>：令和４年１月３１日まで</w:t>
      </w:r>
    </w:p>
    <w:p w:rsidR="00DD4328" w:rsidRDefault="00DD4328" w:rsidP="00DD4328">
      <w:pPr>
        <w:ind w:leftChars="200" w:left="3060" w:hangingChars="1200" w:hanging="2640"/>
        <w:rPr>
          <w:sz w:val="22"/>
        </w:rPr>
      </w:pPr>
      <w:r>
        <w:rPr>
          <w:rFonts w:hint="eastAsia"/>
          <w:sz w:val="22"/>
        </w:rPr>
        <w:t xml:space="preserve">（６）販売方法　　　　</w:t>
      </w:r>
      <w:r>
        <w:rPr>
          <w:rFonts w:hint="eastAsia"/>
          <w:sz w:val="22"/>
        </w:rPr>
        <w:t xml:space="preserve"> </w:t>
      </w:r>
      <w:r>
        <w:rPr>
          <w:rFonts w:hint="eastAsia"/>
          <w:sz w:val="22"/>
        </w:rPr>
        <w:t>：指定の販売施設において対面販売</w:t>
      </w:r>
    </w:p>
    <w:p w:rsidR="00DD4328" w:rsidRDefault="00DD4328" w:rsidP="00DD4328">
      <w:pPr>
        <w:rPr>
          <w:sz w:val="22"/>
        </w:rPr>
      </w:pPr>
      <w:r>
        <w:rPr>
          <w:rFonts w:hint="eastAsia"/>
          <w:sz w:val="22"/>
        </w:rPr>
        <w:t>４．販売</w:t>
      </w:r>
    </w:p>
    <w:p w:rsidR="00DD4328" w:rsidRDefault="00DD4328" w:rsidP="00DD4328">
      <w:pPr>
        <w:rPr>
          <w:sz w:val="22"/>
        </w:rPr>
      </w:pPr>
      <w:r>
        <w:rPr>
          <w:rFonts w:hint="eastAsia"/>
          <w:sz w:val="22"/>
        </w:rPr>
        <w:t xml:space="preserve">　　（１）購入者要件：人吉市民または宿泊施設における宿泊者</w:t>
      </w:r>
    </w:p>
    <w:p w:rsidR="00DD4328" w:rsidRDefault="00DD4328" w:rsidP="00DD4328">
      <w:pPr>
        <w:ind w:left="1320" w:hangingChars="600" w:hanging="1320"/>
        <w:rPr>
          <w:sz w:val="22"/>
        </w:rPr>
      </w:pPr>
      <w:r>
        <w:rPr>
          <w:rFonts w:hint="eastAsia"/>
          <w:sz w:val="22"/>
        </w:rPr>
        <w:t xml:space="preserve">　　（２）申込方法：</w:t>
      </w:r>
      <w:r w:rsidRPr="00EA1514">
        <w:rPr>
          <w:rFonts w:hint="eastAsia"/>
          <w:sz w:val="22"/>
        </w:rPr>
        <w:t>所定の</w:t>
      </w:r>
      <w:r>
        <w:rPr>
          <w:rFonts w:hint="eastAsia"/>
          <w:sz w:val="22"/>
        </w:rPr>
        <w:t>「購入申込書」に記入し現金にて支払う。</w:t>
      </w:r>
    </w:p>
    <w:p w:rsidR="00DD4328" w:rsidRDefault="00DD4328" w:rsidP="00DD4328">
      <w:pPr>
        <w:ind w:left="1320" w:hangingChars="600" w:hanging="1320"/>
        <w:rPr>
          <w:sz w:val="22"/>
        </w:rPr>
      </w:pPr>
      <w:r>
        <w:rPr>
          <w:rFonts w:hint="eastAsia"/>
          <w:sz w:val="22"/>
        </w:rPr>
        <w:t xml:space="preserve">　　（３）販売価格　：１冊２，０００円</w:t>
      </w:r>
    </w:p>
    <w:p w:rsidR="00DD4328" w:rsidRDefault="00DD4328" w:rsidP="00DD4328">
      <w:pPr>
        <w:ind w:left="1320" w:hangingChars="600" w:hanging="1320"/>
        <w:rPr>
          <w:sz w:val="22"/>
        </w:rPr>
      </w:pPr>
      <w:r>
        <w:rPr>
          <w:rFonts w:hint="eastAsia"/>
          <w:sz w:val="22"/>
        </w:rPr>
        <w:t xml:space="preserve">　　（４）購入限度数：人吉市民：１世帯当たり５冊まで</w:t>
      </w:r>
    </w:p>
    <w:p w:rsidR="00DD4328" w:rsidRDefault="00DD4328" w:rsidP="00DD4328">
      <w:pPr>
        <w:ind w:left="1320" w:hangingChars="600" w:hanging="1320"/>
        <w:rPr>
          <w:sz w:val="22"/>
        </w:rPr>
      </w:pPr>
      <w:r>
        <w:rPr>
          <w:rFonts w:hint="eastAsia"/>
          <w:sz w:val="22"/>
        </w:rPr>
        <w:t xml:space="preserve">　　　　　　　　　　　宿泊者：１人当たり２冊まで</w:t>
      </w:r>
    </w:p>
    <w:p w:rsidR="00DD4328" w:rsidRDefault="00DD4328" w:rsidP="00DD4328">
      <w:pPr>
        <w:ind w:left="1320" w:hangingChars="600" w:hanging="1320"/>
        <w:rPr>
          <w:sz w:val="22"/>
        </w:rPr>
      </w:pPr>
      <w:r>
        <w:rPr>
          <w:rFonts w:hint="eastAsia"/>
          <w:sz w:val="22"/>
        </w:rPr>
        <w:t xml:space="preserve">　　（５）返金　　　：商品券の返金は不可</w:t>
      </w:r>
    </w:p>
    <w:p w:rsidR="00DD4328" w:rsidRDefault="00DD4328" w:rsidP="00DD4328">
      <w:pPr>
        <w:ind w:left="1320" w:hangingChars="600" w:hanging="1320"/>
        <w:rPr>
          <w:sz w:val="22"/>
        </w:rPr>
      </w:pPr>
    </w:p>
    <w:p w:rsidR="00DD4328" w:rsidRPr="00376AA1" w:rsidRDefault="00DD4328" w:rsidP="00DD4328">
      <w:pPr>
        <w:rPr>
          <w:b/>
          <w:sz w:val="24"/>
          <w:szCs w:val="24"/>
        </w:rPr>
      </w:pPr>
      <w:r w:rsidRPr="00376AA1">
        <w:rPr>
          <w:rFonts w:hint="eastAsia"/>
          <w:b/>
          <w:sz w:val="24"/>
          <w:szCs w:val="24"/>
        </w:rPr>
        <w:t>❷</w:t>
      </w:r>
      <w:r>
        <w:rPr>
          <w:rFonts w:hint="eastAsia"/>
          <w:b/>
          <w:sz w:val="24"/>
          <w:szCs w:val="24"/>
        </w:rPr>
        <w:t xml:space="preserve"> </w:t>
      </w:r>
      <w:r w:rsidRPr="00376AA1">
        <w:rPr>
          <w:rFonts w:hint="eastAsia"/>
          <w:b/>
          <w:sz w:val="24"/>
          <w:szCs w:val="24"/>
        </w:rPr>
        <w:t>取扱店の登録</w:t>
      </w:r>
    </w:p>
    <w:p w:rsidR="00DD4328" w:rsidRDefault="002219E9" w:rsidP="00DD4328">
      <w:pPr>
        <w:rPr>
          <w:sz w:val="22"/>
        </w:rPr>
      </w:pPr>
      <w:r>
        <w:rPr>
          <w:rFonts w:hint="eastAsia"/>
          <w:sz w:val="22"/>
        </w:rPr>
        <w:t xml:space="preserve">　　（１）受付期間：令和３年１０月２０日（水</w:t>
      </w:r>
      <w:r w:rsidR="00DD4328">
        <w:rPr>
          <w:rFonts w:hint="eastAsia"/>
          <w:sz w:val="22"/>
        </w:rPr>
        <w:t>）～令和４年１月１４日（金）</w:t>
      </w:r>
    </w:p>
    <w:p w:rsidR="00DD4328" w:rsidRDefault="002219E9" w:rsidP="00DD4328">
      <w:pPr>
        <w:rPr>
          <w:sz w:val="22"/>
        </w:rPr>
      </w:pPr>
      <w:r>
        <w:rPr>
          <w:rFonts w:hint="eastAsia"/>
          <w:sz w:val="22"/>
        </w:rPr>
        <w:t xml:space="preserve">　　　　　　　　　　※１１月１</w:t>
      </w:r>
      <w:r w:rsidR="00DD4328">
        <w:rPr>
          <w:rFonts w:hint="eastAsia"/>
          <w:sz w:val="22"/>
        </w:rPr>
        <w:t>日までの登録店はチラシに掲載します。</w:t>
      </w:r>
    </w:p>
    <w:p w:rsidR="00DD4328" w:rsidRPr="009C3B95" w:rsidRDefault="00DD4328" w:rsidP="00DD4328">
      <w:pPr>
        <w:ind w:firstLineChars="1100" w:firstLine="2420"/>
        <w:rPr>
          <w:sz w:val="22"/>
        </w:rPr>
      </w:pPr>
      <w:r>
        <w:rPr>
          <w:rFonts w:hint="eastAsia"/>
          <w:sz w:val="22"/>
        </w:rPr>
        <w:t>その後も随時受け付けます。</w:t>
      </w:r>
    </w:p>
    <w:p w:rsidR="00DD4328" w:rsidRDefault="00DD4328" w:rsidP="00DD4328">
      <w:pPr>
        <w:rPr>
          <w:sz w:val="22"/>
        </w:rPr>
      </w:pPr>
      <w:r>
        <w:rPr>
          <w:rFonts w:hint="eastAsia"/>
          <w:sz w:val="22"/>
        </w:rPr>
        <w:t xml:space="preserve">　　（２）受付場所：人吉商工会議所　</w:t>
      </w:r>
    </w:p>
    <w:p w:rsidR="00DD4328" w:rsidRDefault="00DD4328" w:rsidP="00DD4328">
      <w:pPr>
        <w:rPr>
          <w:sz w:val="22"/>
        </w:rPr>
      </w:pPr>
      <w:r>
        <w:rPr>
          <w:rFonts w:hint="eastAsia"/>
          <w:sz w:val="22"/>
        </w:rPr>
        <w:t xml:space="preserve">　　（３）登録方法：</w:t>
      </w:r>
      <w:r>
        <w:rPr>
          <w:rFonts w:hint="eastAsia"/>
          <w:sz w:val="22"/>
        </w:rPr>
        <w:t>Web</w:t>
      </w:r>
      <w:r>
        <w:rPr>
          <w:rFonts w:hint="eastAsia"/>
          <w:sz w:val="22"/>
        </w:rPr>
        <w:t xml:space="preserve">または所定の「登録申請書」による申し込み　　</w:t>
      </w:r>
    </w:p>
    <w:p w:rsidR="00DD4328" w:rsidRDefault="00DD4328" w:rsidP="00DD4328">
      <w:pPr>
        <w:ind w:firstLineChars="1000" w:firstLine="2200"/>
        <w:rPr>
          <w:sz w:val="22"/>
        </w:rPr>
      </w:pPr>
      <w:r>
        <w:rPr>
          <w:rFonts w:hint="eastAsia"/>
          <w:sz w:val="22"/>
        </w:rPr>
        <w:t>※店舗単位の登録とする。</w:t>
      </w:r>
    </w:p>
    <w:p w:rsidR="00DD4328" w:rsidRDefault="00DD4328" w:rsidP="00DD4328">
      <w:pPr>
        <w:ind w:firstLineChars="200" w:firstLine="440"/>
        <w:rPr>
          <w:sz w:val="22"/>
        </w:rPr>
      </w:pPr>
      <w:r>
        <w:rPr>
          <w:rFonts w:hint="eastAsia"/>
          <w:sz w:val="22"/>
        </w:rPr>
        <w:t>（４）登録資格</w:t>
      </w:r>
    </w:p>
    <w:p w:rsidR="00DD4328" w:rsidRDefault="00DD4328" w:rsidP="00DD4328">
      <w:pPr>
        <w:ind w:leftChars="600" w:left="1480" w:hangingChars="100" w:hanging="220"/>
        <w:rPr>
          <w:sz w:val="22"/>
        </w:rPr>
      </w:pPr>
      <w:r w:rsidRPr="002D342C">
        <w:rPr>
          <w:rFonts w:ascii="ＭＳ 明朝" w:eastAsia="ＭＳ 明朝" w:hAnsi="ＭＳ 明朝" w:cs="ＭＳ 明朝" w:hint="eastAsia"/>
          <w:sz w:val="22"/>
        </w:rPr>
        <w:t>①</w:t>
      </w:r>
      <w:r w:rsidRPr="002D342C">
        <w:rPr>
          <w:rFonts w:hint="eastAsia"/>
          <w:sz w:val="22"/>
        </w:rPr>
        <w:t>中小企業基本法第</w:t>
      </w:r>
      <w:r w:rsidRPr="002D342C">
        <w:rPr>
          <w:rFonts w:hint="eastAsia"/>
          <w:sz w:val="22"/>
        </w:rPr>
        <w:t>2</w:t>
      </w:r>
      <w:r w:rsidRPr="002D342C">
        <w:rPr>
          <w:rFonts w:hint="eastAsia"/>
          <w:sz w:val="22"/>
        </w:rPr>
        <w:t>条第</w:t>
      </w:r>
      <w:r w:rsidRPr="002D342C">
        <w:rPr>
          <w:rFonts w:hint="eastAsia"/>
          <w:sz w:val="22"/>
        </w:rPr>
        <w:t>1</w:t>
      </w:r>
      <w:r w:rsidRPr="002D342C">
        <w:rPr>
          <w:rFonts w:hint="eastAsia"/>
          <w:sz w:val="22"/>
        </w:rPr>
        <w:t>項に規定する中小企業者のうち、総務省</w:t>
      </w:r>
      <w:r w:rsidRPr="00D004AF">
        <w:rPr>
          <w:rFonts w:hint="eastAsia"/>
          <w:sz w:val="22"/>
        </w:rPr>
        <w:t>「</w:t>
      </w:r>
      <w:r>
        <w:rPr>
          <w:rFonts w:hint="eastAsia"/>
          <w:sz w:val="22"/>
        </w:rPr>
        <w:t>日本標準産業分類」において飲食店又は</w:t>
      </w:r>
      <w:r w:rsidRPr="004961FA">
        <w:rPr>
          <w:rFonts w:hint="eastAsia"/>
          <w:sz w:val="22"/>
        </w:rPr>
        <w:t>持ち帰り・配達飲食サービス業</w:t>
      </w:r>
      <w:r>
        <w:rPr>
          <w:rFonts w:hint="eastAsia"/>
          <w:sz w:val="22"/>
        </w:rPr>
        <w:t>に該当する</w:t>
      </w:r>
      <w:r w:rsidRPr="00D004AF">
        <w:rPr>
          <w:rFonts w:hint="eastAsia"/>
          <w:sz w:val="22"/>
        </w:rPr>
        <w:t>人吉市内の事業所。</w:t>
      </w:r>
      <w:r>
        <w:rPr>
          <w:rFonts w:hint="eastAsia"/>
          <w:sz w:val="22"/>
        </w:rPr>
        <w:t>ただし、次のいずれかに該当する業務を行う事業所は対象外とする。</w:t>
      </w:r>
    </w:p>
    <w:p w:rsidR="00DD4328" w:rsidRDefault="00DD4328" w:rsidP="00DD4328">
      <w:pPr>
        <w:ind w:leftChars="737" w:left="1878" w:hangingChars="150" w:hanging="330"/>
        <w:rPr>
          <w:sz w:val="22"/>
        </w:rPr>
      </w:pPr>
      <w:r>
        <w:rPr>
          <w:rFonts w:hint="eastAsia"/>
          <w:sz w:val="22"/>
        </w:rPr>
        <w:t>ア）風俗営業等の規制及び業務の適正化等に関する法律第</w:t>
      </w:r>
      <w:r>
        <w:rPr>
          <w:rFonts w:hint="eastAsia"/>
          <w:sz w:val="22"/>
        </w:rPr>
        <w:t>2</w:t>
      </w:r>
      <w:r>
        <w:rPr>
          <w:rFonts w:hint="eastAsia"/>
          <w:sz w:val="22"/>
        </w:rPr>
        <w:t>条</w:t>
      </w:r>
      <w:r>
        <w:rPr>
          <w:rFonts w:hint="eastAsia"/>
          <w:sz w:val="22"/>
        </w:rPr>
        <w:t>1</w:t>
      </w:r>
      <w:r>
        <w:rPr>
          <w:rFonts w:hint="eastAsia"/>
          <w:sz w:val="22"/>
        </w:rPr>
        <w:t>項</w:t>
      </w:r>
      <w:r w:rsidRPr="00D004AF">
        <w:rPr>
          <w:rFonts w:hint="eastAsia"/>
          <w:sz w:val="22"/>
        </w:rPr>
        <w:t>第</w:t>
      </w:r>
      <w:r w:rsidRPr="00D004AF">
        <w:rPr>
          <w:rFonts w:hint="eastAsia"/>
          <w:sz w:val="22"/>
        </w:rPr>
        <w:t>4</w:t>
      </w:r>
      <w:r w:rsidRPr="00D004AF">
        <w:rPr>
          <w:rFonts w:hint="eastAsia"/>
          <w:sz w:val="22"/>
        </w:rPr>
        <w:t>号</w:t>
      </w:r>
    </w:p>
    <w:p w:rsidR="00DD4328" w:rsidRPr="00D004AF" w:rsidRDefault="00DD4328" w:rsidP="00DD4328">
      <w:pPr>
        <w:ind w:leftChars="837" w:left="1758" w:firstLineChars="50" w:firstLine="110"/>
        <w:rPr>
          <w:sz w:val="22"/>
        </w:rPr>
      </w:pPr>
      <w:r w:rsidRPr="00D004AF">
        <w:rPr>
          <w:rFonts w:hint="eastAsia"/>
          <w:sz w:val="22"/>
        </w:rPr>
        <w:t>及び第</w:t>
      </w:r>
      <w:r w:rsidRPr="00D004AF">
        <w:rPr>
          <w:rFonts w:hint="eastAsia"/>
          <w:sz w:val="22"/>
        </w:rPr>
        <w:t>5</w:t>
      </w:r>
      <w:r w:rsidRPr="00D004AF">
        <w:rPr>
          <w:rFonts w:hint="eastAsia"/>
          <w:sz w:val="22"/>
        </w:rPr>
        <w:t>号に規定する営業を行うもの</w:t>
      </w:r>
    </w:p>
    <w:p w:rsidR="00DD4328" w:rsidRPr="00D004AF" w:rsidRDefault="00DD4328" w:rsidP="00DD4328">
      <w:pPr>
        <w:ind w:leftChars="437" w:left="918" w:firstLineChars="300" w:firstLine="660"/>
        <w:rPr>
          <w:sz w:val="22"/>
        </w:rPr>
      </w:pPr>
      <w:r>
        <w:rPr>
          <w:rFonts w:ascii="ＭＳ 明朝" w:eastAsia="ＭＳ 明朝" w:hAnsi="ＭＳ 明朝" w:cs="ＭＳ 明朝" w:hint="eastAsia"/>
          <w:sz w:val="22"/>
        </w:rPr>
        <w:t>イ）</w:t>
      </w:r>
      <w:r w:rsidRPr="00D004AF">
        <w:rPr>
          <w:rFonts w:hint="eastAsia"/>
          <w:sz w:val="22"/>
        </w:rPr>
        <w:t>業務の内容が</w:t>
      </w:r>
      <w:r>
        <w:rPr>
          <w:rFonts w:hint="eastAsia"/>
          <w:sz w:val="22"/>
        </w:rPr>
        <w:t>公序良俗</w:t>
      </w:r>
      <w:r w:rsidRPr="00D004AF">
        <w:rPr>
          <w:rFonts w:hint="eastAsia"/>
          <w:sz w:val="22"/>
        </w:rPr>
        <w:t>に反するもの</w:t>
      </w:r>
    </w:p>
    <w:p w:rsidR="00DD4328" w:rsidRDefault="00DD4328" w:rsidP="00DD4328">
      <w:pPr>
        <w:ind w:leftChars="437" w:left="918" w:firstLineChars="300" w:firstLine="660"/>
        <w:rPr>
          <w:sz w:val="22"/>
        </w:rPr>
      </w:pPr>
      <w:r>
        <w:rPr>
          <w:rFonts w:hint="eastAsia"/>
          <w:sz w:val="22"/>
        </w:rPr>
        <w:t>ウ）</w:t>
      </w:r>
      <w:r w:rsidRPr="00D004AF">
        <w:rPr>
          <w:rFonts w:hint="eastAsia"/>
          <w:sz w:val="22"/>
        </w:rPr>
        <w:t>その他、市が対象外と認めるもの</w:t>
      </w:r>
    </w:p>
    <w:p w:rsidR="00DD4328" w:rsidRDefault="00DD4328" w:rsidP="00DD4328">
      <w:pPr>
        <w:ind w:left="1540" w:hangingChars="700" w:hanging="1540"/>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F96B84">
        <w:rPr>
          <w:rFonts w:ascii="ＭＳ 明朝" w:eastAsia="ＭＳ 明朝" w:hAnsi="ＭＳ 明朝" w:cs="ＭＳ 明朝" w:hint="eastAsia"/>
          <w:sz w:val="22"/>
        </w:rPr>
        <w:t>②新型コロナウイルス感染症対策として、</w:t>
      </w:r>
      <w:r w:rsidR="00E5593A">
        <w:rPr>
          <w:rFonts w:ascii="ＭＳ 明朝" w:eastAsia="ＭＳ 明朝" w:hAnsi="ＭＳ 明朝" w:cs="ＭＳ 明朝" w:hint="eastAsia"/>
          <w:sz w:val="22"/>
        </w:rPr>
        <w:t>認証店又は</w:t>
      </w:r>
      <w:r w:rsidRPr="00F96B84">
        <w:rPr>
          <w:rFonts w:ascii="ＭＳ 明朝" w:eastAsia="ＭＳ 明朝" w:hAnsi="ＭＳ 明朝" w:cs="ＭＳ 明朝" w:hint="eastAsia"/>
          <w:sz w:val="22"/>
        </w:rPr>
        <w:t>熊本県が定める「感染防止対策</w:t>
      </w:r>
      <w:r w:rsidRPr="00D5108C">
        <w:rPr>
          <w:rFonts w:ascii="ＭＳ 明朝" w:eastAsia="ＭＳ 明朝" w:hAnsi="ＭＳ 明朝" w:cs="ＭＳ 明朝" w:hint="eastAsia"/>
          <w:sz w:val="22"/>
        </w:rPr>
        <w:t>チェックリスト」の活用並びに当該チェックリスト及びステッカーを店</w:t>
      </w:r>
      <w:r w:rsidRPr="00F96B84">
        <w:rPr>
          <w:rFonts w:ascii="ＭＳ 明朝" w:eastAsia="ＭＳ 明朝" w:hAnsi="ＭＳ 明朝" w:cs="ＭＳ 明朝" w:hint="eastAsia"/>
          <w:sz w:val="22"/>
        </w:rPr>
        <w:t>頭等に掲示し、また、各団体が定める「業種別ガイドライン</w:t>
      </w:r>
      <w:r>
        <w:rPr>
          <w:rFonts w:ascii="ＭＳ 明朝" w:eastAsia="ＭＳ 明朝" w:hAnsi="ＭＳ 明朝" w:cs="ＭＳ 明朝" w:hint="eastAsia"/>
          <w:sz w:val="22"/>
        </w:rPr>
        <w:t>」</w:t>
      </w:r>
      <w:r w:rsidRPr="00F96B84">
        <w:rPr>
          <w:rFonts w:ascii="ＭＳ 明朝" w:eastAsia="ＭＳ 明朝" w:hAnsi="ＭＳ 明朝" w:cs="ＭＳ 明朝" w:hint="eastAsia"/>
          <w:sz w:val="22"/>
        </w:rPr>
        <w:t>に沿って感染症防止対策を徹底する事業所</w:t>
      </w:r>
    </w:p>
    <w:p w:rsidR="00DD4328" w:rsidRDefault="00DD4328" w:rsidP="00DD4328">
      <w:pPr>
        <w:rPr>
          <w:sz w:val="22"/>
        </w:rPr>
      </w:pPr>
      <w:r>
        <w:rPr>
          <w:rFonts w:hint="eastAsia"/>
          <w:sz w:val="22"/>
        </w:rPr>
        <w:t xml:space="preserve">　　（５）登録費：不要</w:t>
      </w:r>
    </w:p>
    <w:p w:rsidR="00DD4328" w:rsidRDefault="00DD4328" w:rsidP="00DD4328">
      <w:pPr>
        <w:rPr>
          <w:sz w:val="22"/>
        </w:rPr>
      </w:pPr>
    </w:p>
    <w:p w:rsidR="00DD4328" w:rsidRPr="00376AA1" w:rsidRDefault="00DD4328" w:rsidP="00DD4328">
      <w:pPr>
        <w:rPr>
          <w:b/>
          <w:sz w:val="24"/>
          <w:szCs w:val="24"/>
        </w:rPr>
      </w:pPr>
      <w:r>
        <w:rPr>
          <w:rFonts w:hint="eastAsia"/>
          <w:b/>
          <w:sz w:val="24"/>
          <w:szCs w:val="24"/>
        </w:rPr>
        <w:t>❸</w:t>
      </w:r>
      <w:r>
        <w:rPr>
          <w:rFonts w:hint="eastAsia"/>
          <w:b/>
          <w:sz w:val="24"/>
          <w:szCs w:val="24"/>
        </w:rPr>
        <w:t xml:space="preserve"> </w:t>
      </w:r>
      <w:r w:rsidRPr="00376AA1">
        <w:rPr>
          <w:rFonts w:hint="eastAsia"/>
          <w:b/>
          <w:sz w:val="24"/>
          <w:szCs w:val="24"/>
        </w:rPr>
        <w:t>商品券の使用範囲等</w:t>
      </w:r>
    </w:p>
    <w:p w:rsidR="00DD4328" w:rsidRDefault="00DD4328" w:rsidP="00DD4328">
      <w:pPr>
        <w:ind w:leftChars="100" w:left="650" w:hangingChars="200" w:hanging="440"/>
        <w:rPr>
          <w:sz w:val="22"/>
        </w:rPr>
      </w:pPr>
      <w:r>
        <w:rPr>
          <w:rFonts w:hint="eastAsia"/>
          <w:sz w:val="22"/>
        </w:rPr>
        <w:t>（１）</w:t>
      </w:r>
      <w:r>
        <w:rPr>
          <w:rFonts w:hint="eastAsia"/>
          <w:sz w:val="22"/>
        </w:rPr>
        <w:t xml:space="preserve"> </w:t>
      </w:r>
      <w:r>
        <w:rPr>
          <w:rFonts w:hint="eastAsia"/>
          <w:sz w:val="22"/>
        </w:rPr>
        <w:t>商品券は、加盟飲食店との間における特定取引においてのみ使用することができる。</w:t>
      </w:r>
    </w:p>
    <w:p w:rsidR="00DD4328" w:rsidRDefault="00DD4328" w:rsidP="008478E4">
      <w:pPr>
        <w:ind w:leftChars="100" w:left="650" w:hangingChars="200" w:hanging="440"/>
        <w:rPr>
          <w:sz w:val="22"/>
        </w:rPr>
      </w:pPr>
      <w:r>
        <w:rPr>
          <w:rFonts w:hint="eastAsia"/>
          <w:sz w:val="22"/>
        </w:rPr>
        <w:t>（２）加盟飲食店は、</w:t>
      </w:r>
      <w:r w:rsidRPr="00500FE4">
        <w:rPr>
          <w:rFonts w:hint="eastAsia"/>
          <w:sz w:val="22"/>
          <w:bdr w:val="single" w:sz="4" w:space="0" w:color="auto"/>
        </w:rPr>
        <w:t>券面金額の合計額＞特定取引対価</w:t>
      </w:r>
      <w:r>
        <w:rPr>
          <w:rFonts w:hint="eastAsia"/>
          <w:sz w:val="22"/>
        </w:rPr>
        <w:t>の時、金銭（つり銭）の支払は行わない。</w:t>
      </w:r>
    </w:p>
    <w:p w:rsidR="00DD4328" w:rsidRDefault="00DD4328" w:rsidP="00DD4328">
      <w:pPr>
        <w:ind w:leftChars="100" w:left="650" w:hangingChars="200" w:hanging="440"/>
        <w:rPr>
          <w:sz w:val="22"/>
        </w:rPr>
      </w:pPr>
      <w:r>
        <w:rPr>
          <w:rFonts w:hint="eastAsia"/>
          <w:sz w:val="22"/>
        </w:rPr>
        <w:t>（３）転売、譲渡及び再使用は不可とする。</w:t>
      </w:r>
    </w:p>
    <w:p w:rsidR="00DD4328" w:rsidRPr="00376AA1" w:rsidRDefault="00DD4328" w:rsidP="00DD4328">
      <w:pPr>
        <w:rPr>
          <w:sz w:val="22"/>
        </w:rPr>
      </w:pPr>
    </w:p>
    <w:p w:rsidR="00DD4328" w:rsidRPr="00913169" w:rsidRDefault="00DD4328" w:rsidP="00DD4328">
      <w:pPr>
        <w:rPr>
          <w:b/>
          <w:sz w:val="24"/>
          <w:szCs w:val="24"/>
        </w:rPr>
      </w:pPr>
      <w:r>
        <w:rPr>
          <w:rFonts w:hint="eastAsia"/>
          <w:b/>
          <w:sz w:val="24"/>
          <w:szCs w:val="24"/>
        </w:rPr>
        <w:t>❹</w:t>
      </w:r>
      <w:r>
        <w:rPr>
          <w:rFonts w:hint="eastAsia"/>
          <w:b/>
          <w:sz w:val="24"/>
          <w:szCs w:val="24"/>
        </w:rPr>
        <w:t xml:space="preserve"> </w:t>
      </w:r>
      <w:r w:rsidRPr="00913169">
        <w:rPr>
          <w:rFonts w:hint="eastAsia"/>
          <w:b/>
          <w:sz w:val="24"/>
          <w:szCs w:val="24"/>
        </w:rPr>
        <w:t>商品券の換金請求</w:t>
      </w:r>
    </w:p>
    <w:p w:rsidR="00DD4328" w:rsidRDefault="00DD4328" w:rsidP="00DD4328">
      <w:pPr>
        <w:rPr>
          <w:sz w:val="22"/>
        </w:rPr>
      </w:pPr>
      <w:r>
        <w:rPr>
          <w:rFonts w:hint="eastAsia"/>
          <w:sz w:val="22"/>
        </w:rPr>
        <w:t xml:space="preserve">　　（１）受付期間　　</w:t>
      </w:r>
      <w:r>
        <w:rPr>
          <w:rFonts w:hint="eastAsia"/>
          <w:b/>
          <w:sz w:val="24"/>
        </w:rPr>
        <w:t>令和３年１１</w:t>
      </w:r>
      <w:r w:rsidRPr="00DF2885">
        <w:rPr>
          <w:rFonts w:hint="eastAsia"/>
          <w:b/>
          <w:sz w:val="24"/>
        </w:rPr>
        <w:t>月</w:t>
      </w:r>
      <w:r>
        <w:rPr>
          <w:rFonts w:hint="eastAsia"/>
          <w:b/>
          <w:sz w:val="24"/>
        </w:rPr>
        <w:t>８</w:t>
      </w:r>
      <w:r w:rsidRPr="00DF2885">
        <w:rPr>
          <w:rFonts w:hint="eastAsia"/>
          <w:b/>
          <w:sz w:val="24"/>
        </w:rPr>
        <w:t>日（月）から</w:t>
      </w:r>
      <w:r w:rsidRPr="00201652">
        <w:rPr>
          <w:rFonts w:ascii="HGP創英角ｺﾞｼｯｸUB" w:eastAsia="HGP創英角ｺﾞｼｯｸUB" w:hAnsi="HGP創英角ｺﾞｼｯｸUB" w:hint="eastAsia"/>
          <w:b/>
          <w:sz w:val="24"/>
          <w:u w:val="single"/>
        </w:rPr>
        <w:t>令和４年２月１０日（木）</w:t>
      </w:r>
      <w:r w:rsidRPr="00DF2885">
        <w:rPr>
          <w:rFonts w:hint="eastAsia"/>
          <w:b/>
          <w:sz w:val="24"/>
        </w:rPr>
        <w:t>まで</w:t>
      </w:r>
      <w:r>
        <w:rPr>
          <w:rFonts w:hint="eastAsia"/>
          <w:sz w:val="22"/>
        </w:rPr>
        <w:t xml:space="preserve">　</w:t>
      </w:r>
    </w:p>
    <w:p w:rsidR="00DD4328" w:rsidRDefault="00DD4328" w:rsidP="00DD4328">
      <w:pPr>
        <w:ind w:firstLineChars="1100" w:firstLine="2429"/>
        <w:rPr>
          <w:b/>
          <w:sz w:val="22"/>
          <w:u w:val="single"/>
        </w:rPr>
      </w:pPr>
      <w:r w:rsidRPr="00913169">
        <w:rPr>
          <w:rFonts w:hint="eastAsia"/>
          <w:b/>
          <w:sz w:val="22"/>
          <w:u w:val="single"/>
        </w:rPr>
        <w:t>※期限厳守</w:t>
      </w:r>
    </w:p>
    <w:p w:rsidR="00DD4328" w:rsidRPr="00913169" w:rsidRDefault="00DD4328" w:rsidP="00DD4328">
      <w:pPr>
        <w:rPr>
          <w:sz w:val="22"/>
        </w:rPr>
      </w:pPr>
      <w:r>
        <w:rPr>
          <w:rFonts w:hint="eastAsia"/>
          <w:sz w:val="22"/>
        </w:rPr>
        <w:t xml:space="preserve">　　　　　　　　　　　</w:t>
      </w:r>
      <w:r w:rsidRPr="00D732C4">
        <w:rPr>
          <w:rFonts w:hint="eastAsia"/>
          <w:sz w:val="24"/>
        </w:rPr>
        <w:t>平日</w:t>
      </w:r>
      <w:r>
        <w:rPr>
          <w:rFonts w:hint="eastAsia"/>
          <w:sz w:val="22"/>
        </w:rPr>
        <w:t xml:space="preserve"> </w:t>
      </w:r>
      <w:r>
        <w:rPr>
          <w:rFonts w:hint="eastAsia"/>
          <w:sz w:val="22"/>
        </w:rPr>
        <w:t>①</w:t>
      </w:r>
      <w:r>
        <w:rPr>
          <w:rFonts w:hint="eastAsia"/>
          <w:sz w:val="22"/>
        </w:rPr>
        <w:t xml:space="preserve"> </w:t>
      </w:r>
      <w:r w:rsidRPr="00DF2885">
        <w:rPr>
          <w:rFonts w:hint="eastAsia"/>
          <w:sz w:val="24"/>
        </w:rPr>
        <w:t>9:00</w:t>
      </w:r>
      <w:r w:rsidRPr="00DF2885">
        <w:rPr>
          <w:rFonts w:hint="eastAsia"/>
          <w:sz w:val="24"/>
        </w:rPr>
        <w:t>～</w:t>
      </w:r>
      <w:r w:rsidRPr="00DF2885">
        <w:rPr>
          <w:rFonts w:hint="eastAsia"/>
          <w:sz w:val="24"/>
        </w:rPr>
        <w:t>12</w:t>
      </w:r>
      <w:r w:rsidRPr="00DF2885">
        <w:rPr>
          <w:rFonts w:hint="eastAsia"/>
          <w:sz w:val="24"/>
        </w:rPr>
        <w:t>：</w:t>
      </w:r>
      <w:r w:rsidRPr="00DF2885">
        <w:rPr>
          <w:rFonts w:hint="eastAsia"/>
          <w:sz w:val="24"/>
        </w:rPr>
        <w:t>00</w:t>
      </w:r>
      <w:r>
        <w:rPr>
          <w:sz w:val="24"/>
        </w:rPr>
        <w:t xml:space="preserve"> </w:t>
      </w:r>
      <w:r>
        <w:rPr>
          <w:rFonts w:hint="eastAsia"/>
          <w:sz w:val="22"/>
        </w:rPr>
        <w:t>／</w:t>
      </w:r>
      <w:r>
        <w:rPr>
          <w:rFonts w:hint="eastAsia"/>
          <w:sz w:val="22"/>
        </w:rPr>
        <w:t xml:space="preserve"> </w:t>
      </w:r>
      <w:r>
        <w:rPr>
          <w:rFonts w:hint="eastAsia"/>
          <w:sz w:val="22"/>
        </w:rPr>
        <w:t>②</w:t>
      </w:r>
      <w:r>
        <w:rPr>
          <w:rFonts w:hint="eastAsia"/>
          <w:sz w:val="22"/>
        </w:rPr>
        <w:t xml:space="preserve"> </w:t>
      </w:r>
      <w:r w:rsidRPr="00DF2885">
        <w:rPr>
          <w:rFonts w:hint="eastAsia"/>
          <w:sz w:val="24"/>
        </w:rPr>
        <w:t>13</w:t>
      </w:r>
      <w:r w:rsidRPr="00DF2885">
        <w:rPr>
          <w:rFonts w:hint="eastAsia"/>
          <w:sz w:val="24"/>
        </w:rPr>
        <w:t>：</w:t>
      </w:r>
      <w:r w:rsidRPr="00DF2885">
        <w:rPr>
          <w:rFonts w:hint="eastAsia"/>
          <w:sz w:val="24"/>
        </w:rPr>
        <w:t>00</w:t>
      </w:r>
      <w:r w:rsidRPr="00DF2885">
        <w:rPr>
          <w:rFonts w:hint="eastAsia"/>
          <w:sz w:val="24"/>
        </w:rPr>
        <w:t>～</w:t>
      </w:r>
      <w:r w:rsidRPr="00DF2885">
        <w:rPr>
          <w:rFonts w:hint="eastAsia"/>
          <w:sz w:val="24"/>
        </w:rPr>
        <w:t>17</w:t>
      </w:r>
      <w:r w:rsidRPr="00DF2885">
        <w:rPr>
          <w:rFonts w:hint="eastAsia"/>
          <w:sz w:val="24"/>
        </w:rPr>
        <w:t>：</w:t>
      </w:r>
      <w:r w:rsidRPr="00DF2885">
        <w:rPr>
          <w:rFonts w:hint="eastAsia"/>
          <w:sz w:val="24"/>
        </w:rPr>
        <w:t>00</w:t>
      </w:r>
    </w:p>
    <w:p w:rsidR="00DD4328" w:rsidRDefault="00DD4328" w:rsidP="00DD4328">
      <w:pPr>
        <w:rPr>
          <w:sz w:val="22"/>
        </w:rPr>
      </w:pPr>
      <w:r>
        <w:rPr>
          <w:rFonts w:hint="eastAsia"/>
          <w:sz w:val="22"/>
        </w:rPr>
        <w:t xml:space="preserve">　　（２）受付場所　：人吉商工会議所　１階事務所</w:t>
      </w:r>
    </w:p>
    <w:p w:rsidR="00DD4328" w:rsidRPr="00EA1514" w:rsidRDefault="00DD4328" w:rsidP="00DD4328">
      <w:pPr>
        <w:ind w:firstLineChars="200" w:firstLine="440"/>
        <w:rPr>
          <w:sz w:val="22"/>
        </w:rPr>
      </w:pPr>
      <w:r>
        <w:rPr>
          <w:rFonts w:hint="eastAsia"/>
          <w:sz w:val="22"/>
        </w:rPr>
        <w:t>（３）請求方法　：</w:t>
      </w:r>
      <w:r w:rsidRPr="00EA1514">
        <w:rPr>
          <w:rFonts w:hint="eastAsia"/>
          <w:sz w:val="22"/>
        </w:rPr>
        <w:t>所定の「請求書」に必要事項を記入し、商品券を添えて請求</w:t>
      </w:r>
    </w:p>
    <w:p w:rsidR="00DD4328" w:rsidRDefault="00DD4328" w:rsidP="00DD4328">
      <w:pPr>
        <w:ind w:leftChars="959" w:left="2014" w:firstLineChars="200" w:firstLine="440"/>
        <w:rPr>
          <w:sz w:val="22"/>
        </w:rPr>
      </w:pPr>
      <w:r w:rsidRPr="00EA1514">
        <w:rPr>
          <w:rFonts w:hint="eastAsia"/>
          <w:sz w:val="22"/>
        </w:rPr>
        <w:t>する。</w:t>
      </w:r>
    </w:p>
    <w:p w:rsidR="00DD4328" w:rsidRDefault="00DD4328" w:rsidP="00DD4328">
      <w:pPr>
        <w:rPr>
          <w:sz w:val="22"/>
        </w:rPr>
      </w:pPr>
      <w:r>
        <w:rPr>
          <w:rFonts w:hint="eastAsia"/>
          <w:sz w:val="22"/>
        </w:rPr>
        <w:t xml:space="preserve">　　（４）支払い方法：口座振込</w:t>
      </w:r>
    </w:p>
    <w:p w:rsidR="00DD4328" w:rsidRDefault="00DD4328" w:rsidP="00DD4328">
      <w:pPr>
        <w:rPr>
          <w:sz w:val="22"/>
        </w:rPr>
      </w:pPr>
      <w:r>
        <w:rPr>
          <w:rFonts w:hint="eastAsia"/>
          <w:sz w:val="22"/>
        </w:rPr>
        <w:t xml:space="preserve">　　（５）換金手数料：無料</w:t>
      </w:r>
    </w:p>
    <w:p w:rsidR="00DD4328" w:rsidRPr="007C70BD" w:rsidRDefault="00DD4328" w:rsidP="00DD4328">
      <w:pPr>
        <w:rPr>
          <w:b/>
          <w:sz w:val="24"/>
          <w:szCs w:val="24"/>
        </w:rPr>
      </w:pPr>
      <w:r>
        <w:rPr>
          <w:rFonts w:hint="eastAsia"/>
          <w:b/>
          <w:sz w:val="24"/>
          <w:szCs w:val="24"/>
        </w:rPr>
        <w:t>❺</w:t>
      </w:r>
      <w:r>
        <w:rPr>
          <w:rFonts w:hint="eastAsia"/>
          <w:b/>
          <w:sz w:val="24"/>
          <w:szCs w:val="24"/>
        </w:rPr>
        <w:t xml:space="preserve"> </w:t>
      </w:r>
      <w:r w:rsidRPr="007C70BD">
        <w:rPr>
          <w:rFonts w:hint="eastAsia"/>
          <w:b/>
          <w:sz w:val="24"/>
          <w:szCs w:val="24"/>
        </w:rPr>
        <w:t>取扱店の責務</w:t>
      </w:r>
    </w:p>
    <w:p w:rsidR="00DD4328" w:rsidRDefault="00DD4328" w:rsidP="00DD4328">
      <w:pPr>
        <w:ind w:firstLineChars="118" w:firstLine="283"/>
        <w:rPr>
          <w:sz w:val="22"/>
        </w:rPr>
      </w:pPr>
      <w:r>
        <w:rPr>
          <w:rFonts w:hint="eastAsia"/>
          <w:sz w:val="24"/>
          <w:szCs w:val="24"/>
        </w:rPr>
        <w:t xml:space="preserve"> </w:t>
      </w:r>
      <w:r>
        <w:rPr>
          <w:rFonts w:hint="eastAsia"/>
          <w:sz w:val="22"/>
        </w:rPr>
        <w:t>（１）加盟していることがわかるようポスター（配付物）を店頭に掲示する。</w:t>
      </w:r>
    </w:p>
    <w:p w:rsidR="00DD4328" w:rsidRDefault="00DD4328" w:rsidP="00DD4328">
      <w:pPr>
        <w:ind w:firstLineChars="100" w:firstLine="220"/>
        <w:rPr>
          <w:sz w:val="22"/>
        </w:rPr>
      </w:pPr>
      <w:r>
        <w:rPr>
          <w:rFonts w:hint="eastAsia"/>
          <w:sz w:val="22"/>
        </w:rPr>
        <w:t xml:space="preserve">　（２）特定取引において商品券の受取を拒んではならない。</w:t>
      </w:r>
    </w:p>
    <w:p w:rsidR="00DD4328" w:rsidRDefault="00DD4328" w:rsidP="00DD4328">
      <w:pPr>
        <w:rPr>
          <w:sz w:val="22"/>
        </w:rPr>
      </w:pPr>
      <w:r>
        <w:rPr>
          <w:rFonts w:hint="eastAsia"/>
          <w:sz w:val="22"/>
        </w:rPr>
        <w:t xml:space="preserve">　　（３）商品券の交換、譲渡又は売買を行ってはならない。</w:t>
      </w:r>
    </w:p>
    <w:p w:rsidR="00DD4328" w:rsidRDefault="00DD4328" w:rsidP="00DD4328">
      <w:pPr>
        <w:rPr>
          <w:sz w:val="22"/>
        </w:rPr>
      </w:pPr>
      <w:r>
        <w:rPr>
          <w:rFonts w:hint="eastAsia"/>
          <w:sz w:val="22"/>
        </w:rPr>
        <w:t xml:space="preserve">　　（４）使用済の商品券は、ゴム印等で店名を記載し再使用をしないこと。</w:t>
      </w:r>
    </w:p>
    <w:p w:rsidR="00DD4328" w:rsidRPr="00D00BBF" w:rsidRDefault="00DD4328" w:rsidP="00DD4328">
      <w:pPr>
        <w:ind w:firstLineChars="200" w:firstLine="440"/>
        <w:rPr>
          <w:sz w:val="22"/>
        </w:rPr>
      </w:pPr>
      <w:r w:rsidRPr="00D00BBF">
        <w:rPr>
          <w:rFonts w:hint="eastAsia"/>
          <w:sz w:val="22"/>
        </w:rPr>
        <w:t>（５）商品券を購入して、直接換金は行わないこと。</w:t>
      </w:r>
    </w:p>
    <w:p w:rsidR="00DD4328" w:rsidRPr="00D00BBF" w:rsidRDefault="00DD4328" w:rsidP="00DD4328">
      <w:pPr>
        <w:tabs>
          <w:tab w:val="left" w:pos="1140"/>
        </w:tabs>
        <w:rPr>
          <w:sz w:val="22"/>
        </w:rPr>
      </w:pPr>
      <w:r w:rsidRPr="00D00BBF">
        <w:rPr>
          <w:rFonts w:hint="eastAsia"/>
          <w:sz w:val="22"/>
        </w:rPr>
        <w:t xml:space="preserve">　</w:t>
      </w:r>
      <w:r>
        <w:rPr>
          <w:rFonts w:hint="eastAsia"/>
          <w:sz w:val="22"/>
        </w:rPr>
        <w:t xml:space="preserve">　</w:t>
      </w:r>
      <w:r w:rsidRPr="00D00BBF">
        <w:rPr>
          <w:rFonts w:hint="eastAsia"/>
          <w:sz w:val="22"/>
        </w:rPr>
        <w:t>（６）額面未満の使用であっても釣銭は渡さないこと</w:t>
      </w:r>
    </w:p>
    <w:p w:rsidR="00DD4328" w:rsidRPr="00D00BBF" w:rsidRDefault="00DD4328" w:rsidP="00DD4328">
      <w:pPr>
        <w:tabs>
          <w:tab w:val="left" w:pos="1140"/>
        </w:tabs>
        <w:ind w:firstLineChars="100" w:firstLine="220"/>
        <w:rPr>
          <w:sz w:val="22"/>
        </w:rPr>
      </w:pPr>
      <w:r w:rsidRPr="00D00BBF">
        <w:rPr>
          <w:rFonts w:hint="eastAsia"/>
          <w:sz w:val="22"/>
        </w:rPr>
        <w:t xml:space="preserve">　（７）有効期間を過ぎた商品券は取扱わないこと。</w:t>
      </w:r>
    </w:p>
    <w:p w:rsidR="00DD4328" w:rsidRPr="00D00BBF" w:rsidRDefault="00DD4328" w:rsidP="00DD4328">
      <w:pPr>
        <w:tabs>
          <w:tab w:val="left" w:pos="1140"/>
        </w:tabs>
        <w:ind w:firstLineChars="100" w:firstLine="220"/>
        <w:rPr>
          <w:sz w:val="22"/>
        </w:rPr>
      </w:pPr>
      <w:r w:rsidRPr="00D00BBF">
        <w:rPr>
          <w:rFonts w:hint="eastAsia"/>
          <w:sz w:val="22"/>
        </w:rPr>
        <w:t xml:space="preserve">　（８）偽造された商品券を発見した場合、直ちに受託者へ連絡すること。</w:t>
      </w:r>
    </w:p>
    <w:p w:rsidR="00DD4328" w:rsidRPr="00D00BBF" w:rsidRDefault="00DD4328" w:rsidP="00DD4328">
      <w:pPr>
        <w:tabs>
          <w:tab w:val="left" w:pos="1140"/>
        </w:tabs>
        <w:rPr>
          <w:sz w:val="22"/>
        </w:rPr>
      </w:pPr>
      <w:r w:rsidRPr="00D00BBF">
        <w:rPr>
          <w:rFonts w:hint="eastAsia"/>
          <w:sz w:val="22"/>
        </w:rPr>
        <w:t xml:space="preserve">　</w:t>
      </w:r>
      <w:r>
        <w:rPr>
          <w:rFonts w:hint="eastAsia"/>
          <w:sz w:val="22"/>
        </w:rPr>
        <w:t xml:space="preserve">　</w:t>
      </w:r>
      <w:r w:rsidRPr="00D00BBF">
        <w:rPr>
          <w:rFonts w:hint="eastAsia"/>
          <w:sz w:val="22"/>
        </w:rPr>
        <w:t>（９）破損した商品券の面積が</w:t>
      </w:r>
      <w:r w:rsidRPr="00D00BBF">
        <w:rPr>
          <w:rFonts w:hint="eastAsia"/>
          <w:sz w:val="22"/>
        </w:rPr>
        <w:t>3</w:t>
      </w:r>
      <w:r w:rsidRPr="00D00BBF">
        <w:rPr>
          <w:rFonts w:hint="eastAsia"/>
          <w:sz w:val="22"/>
        </w:rPr>
        <w:t>分の</w:t>
      </w:r>
      <w:r w:rsidRPr="00D00BBF">
        <w:rPr>
          <w:rFonts w:hint="eastAsia"/>
          <w:sz w:val="22"/>
        </w:rPr>
        <w:t>2</w:t>
      </w:r>
      <w:r w:rsidRPr="00D00BBF">
        <w:rPr>
          <w:rFonts w:hint="eastAsia"/>
          <w:sz w:val="22"/>
        </w:rPr>
        <w:t>未満のものは換金できないこと。</w:t>
      </w:r>
    </w:p>
    <w:p w:rsidR="00DD4328" w:rsidRDefault="00DD4328" w:rsidP="00DD4328">
      <w:pPr>
        <w:ind w:leftChars="100" w:left="1090" w:hangingChars="400" w:hanging="880"/>
        <w:rPr>
          <w:sz w:val="22"/>
        </w:rPr>
      </w:pPr>
      <w:r w:rsidRPr="00D00BBF">
        <w:rPr>
          <w:rFonts w:hint="eastAsia"/>
          <w:sz w:val="22"/>
        </w:rPr>
        <w:t>（１０）商品券の盗難、紛失、減失又は偽造等</w:t>
      </w:r>
      <w:r>
        <w:rPr>
          <w:rFonts w:hint="eastAsia"/>
          <w:sz w:val="22"/>
        </w:rPr>
        <w:t>に起因する損失に対して市は責任を</w:t>
      </w:r>
    </w:p>
    <w:p w:rsidR="00DD4328" w:rsidRDefault="00DD4328" w:rsidP="00DD4328">
      <w:pPr>
        <w:ind w:leftChars="500" w:left="1050"/>
        <w:rPr>
          <w:sz w:val="22"/>
        </w:rPr>
      </w:pPr>
      <w:r>
        <w:rPr>
          <w:rFonts w:hint="eastAsia"/>
          <w:sz w:val="22"/>
        </w:rPr>
        <w:t>負わない。</w:t>
      </w:r>
    </w:p>
    <w:p w:rsidR="003E5D5A" w:rsidRPr="00544545" w:rsidRDefault="003E5D5A" w:rsidP="003E5D5A">
      <w:pPr>
        <w:rPr>
          <w:sz w:val="24"/>
          <w:szCs w:val="24"/>
        </w:rPr>
      </w:pPr>
    </w:p>
    <w:sectPr w:rsidR="003E5D5A" w:rsidRPr="00544545" w:rsidSect="003E5D5A">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00" w:rsidRDefault="00282900" w:rsidP="00BE2797">
      <w:r>
        <w:separator/>
      </w:r>
    </w:p>
  </w:endnote>
  <w:endnote w:type="continuationSeparator" w:id="0">
    <w:p w:rsidR="00282900" w:rsidRDefault="00282900" w:rsidP="00BE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00" w:rsidRDefault="00282900" w:rsidP="00BE2797">
      <w:r>
        <w:separator/>
      </w:r>
    </w:p>
  </w:footnote>
  <w:footnote w:type="continuationSeparator" w:id="0">
    <w:p w:rsidR="00282900" w:rsidRDefault="00282900" w:rsidP="00BE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4D"/>
    <w:rsid w:val="0001731C"/>
    <w:rsid w:val="0010018A"/>
    <w:rsid w:val="001016BA"/>
    <w:rsid w:val="00134E8B"/>
    <w:rsid w:val="00180161"/>
    <w:rsid w:val="001812F0"/>
    <w:rsid w:val="00186778"/>
    <w:rsid w:val="00210BBE"/>
    <w:rsid w:val="002219E9"/>
    <w:rsid w:val="0024734B"/>
    <w:rsid w:val="0026332D"/>
    <w:rsid w:val="00276AE6"/>
    <w:rsid w:val="00282900"/>
    <w:rsid w:val="0034289A"/>
    <w:rsid w:val="003E5D5A"/>
    <w:rsid w:val="00420D4D"/>
    <w:rsid w:val="00433DC8"/>
    <w:rsid w:val="004523C1"/>
    <w:rsid w:val="00464FF7"/>
    <w:rsid w:val="004A0674"/>
    <w:rsid w:val="00544545"/>
    <w:rsid w:val="0057334C"/>
    <w:rsid w:val="00573B98"/>
    <w:rsid w:val="00581D76"/>
    <w:rsid w:val="00601ADF"/>
    <w:rsid w:val="00635C87"/>
    <w:rsid w:val="006418DB"/>
    <w:rsid w:val="006A31FF"/>
    <w:rsid w:val="006D2F8B"/>
    <w:rsid w:val="007913DD"/>
    <w:rsid w:val="007C2F09"/>
    <w:rsid w:val="00805EBD"/>
    <w:rsid w:val="008172E9"/>
    <w:rsid w:val="00835941"/>
    <w:rsid w:val="00840FE8"/>
    <w:rsid w:val="008478E4"/>
    <w:rsid w:val="008773ED"/>
    <w:rsid w:val="008A09F0"/>
    <w:rsid w:val="008C4000"/>
    <w:rsid w:val="00972E48"/>
    <w:rsid w:val="009C3B95"/>
    <w:rsid w:val="009E0F38"/>
    <w:rsid w:val="009F1C7A"/>
    <w:rsid w:val="00A01E35"/>
    <w:rsid w:val="00A05A0E"/>
    <w:rsid w:val="00A23CD7"/>
    <w:rsid w:val="00A27316"/>
    <w:rsid w:val="00AB781B"/>
    <w:rsid w:val="00AE01D8"/>
    <w:rsid w:val="00B361F6"/>
    <w:rsid w:val="00BA4936"/>
    <w:rsid w:val="00BE2797"/>
    <w:rsid w:val="00BE4B4A"/>
    <w:rsid w:val="00C65165"/>
    <w:rsid w:val="00C74635"/>
    <w:rsid w:val="00C95656"/>
    <w:rsid w:val="00CA457E"/>
    <w:rsid w:val="00D5108C"/>
    <w:rsid w:val="00D93972"/>
    <w:rsid w:val="00DC25AD"/>
    <w:rsid w:val="00DD4328"/>
    <w:rsid w:val="00DD468E"/>
    <w:rsid w:val="00E54C2E"/>
    <w:rsid w:val="00E5593A"/>
    <w:rsid w:val="00E903FF"/>
    <w:rsid w:val="00EA1514"/>
    <w:rsid w:val="00EA5433"/>
    <w:rsid w:val="00F52A31"/>
    <w:rsid w:val="00F54648"/>
    <w:rsid w:val="00F83505"/>
    <w:rsid w:val="00F8725A"/>
    <w:rsid w:val="00FC202B"/>
    <w:rsid w:val="00FF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5D5692-BB1E-4D0B-9A96-D2581CFD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0D4D"/>
  </w:style>
  <w:style w:type="character" w:customStyle="1" w:styleId="a4">
    <w:name w:val="日付 (文字)"/>
    <w:basedOn w:val="a0"/>
    <w:link w:val="a3"/>
    <w:uiPriority w:val="99"/>
    <w:semiHidden/>
    <w:rsid w:val="00420D4D"/>
  </w:style>
  <w:style w:type="paragraph" w:styleId="a5">
    <w:name w:val="Salutation"/>
    <w:basedOn w:val="a"/>
    <w:next w:val="a"/>
    <w:link w:val="a6"/>
    <w:uiPriority w:val="99"/>
    <w:unhideWhenUsed/>
    <w:rsid w:val="00210BBE"/>
    <w:rPr>
      <w:sz w:val="24"/>
      <w:szCs w:val="24"/>
    </w:rPr>
  </w:style>
  <w:style w:type="character" w:customStyle="1" w:styleId="a6">
    <w:name w:val="挨拶文 (文字)"/>
    <w:basedOn w:val="a0"/>
    <w:link w:val="a5"/>
    <w:uiPriority w:val="99"/>
    <w:rsid w:val="00210BBE"/>
    <w:rPr>
      <w:sz w:val="24"/>
      <w:szCs w:val="24"/>
    </w:rPr>
  </w:style>
  <w:style w:type="paragraph" w:styleId="a7">
    <w:name w:val="Closing"/>
    <w:basedOn w:val="a"/>
    <w:link w:val="a8"/>
    <w:uiPriority w:val="99"/>
    <w:unhideWhenUsed/>
    <w:rsid w:val="00210BBE"/>
    <w:pPr>
      <w:jc w:val="right"/>
    </w:pPr>
    <w:rPr>
      <w:sz w:val="24"/>
      <w:szCs w:val="24"/>
    </w:rPr>
  </w:style>
  <w:style w:type="character" w:customStyle="1" w:styleId="a8">
    <w:name w:val="結語 (文字)"/>
    <w:basedOn w:val="a0"/>
    <w:link w:val="a7"/>
    <w:uiPriority w:val="99"/>
    <w:rsid w:val="00210BBE"/>
    <w:rPr>
      <w:sz w:val="24"/>
      <w:szCs w:val="24"/>
    </w:rPr>
  </w:style>
  <w:style w:type="paragraph" w:styleId="a9">
    <w:name w:val="Balloon Text"/>
    <w:basedOn w:val="a"/>
    <w:link w:val="aa"/>
    <w:uiPriority w:val="99"/>
    <w:semiHidden/>
    <w:unhideWhenUsed/>
    <w:rsid w:val="00E54C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C2E"/>
    <w:rPr>
      <w:rFonts w:asciiTheme="majorHAnsi" w:eastAsiaTheme="majorEastAsia" w:hAnsiTheme="majorHAnsi" w:cstheme="majorBidi"/>
      <w:sz w:val="18"/>
      <w:szCs w:val="18"/>
    </w:rPr>
  </w:style>
  <w:style w:type="paragraph" w:styleId="ab">
    <w:name w:val="header"/>
    <w:basedOn w:val="a"/>
    <w:link w:val="ac"/>
    <w:uiPriority w:val="99"/>
    <w:unhideWhenUsed/>
    <w:rsid w:val="00BE2797"/>
    <w:pPr>
      <w:tabs>
        <w:tab w:val="center" w:pos="4252"/>
        <w:tab w:val="right" w:pos="8504"/>
      </w:tabs>
      <w:snapToGrid w:val="0"/>
    </w:pPr>
  </w:style>
  <w:style w:type="character" w:customStyle="1" w:styleId="ac">
    <w:name w:val="ヘッダー (文字)"/>
    <w:basedOn w:val="a0"/>
    <w:link w:val="ab"/>
    <w:uiPriority w:val="99"/>
    <w:rsid w:val="00BE2797"/>
  </w:style>
  <w:style w:type="paragraph" w:styleId="ad">
    <w:name w:val="footer"/>
    <w:basedOn w:val="a"/>
    <w:link w:val="ae"/>
    <w:uiPriority w:val="99"/>
    <w:unhideWhenUsed/>
    <w:rsid w:val="00BE2797"/>
    <w:pPr>
      <w:tabs>
        <w:tab w:val="center" w:pos="4252"/>
        <w:tab w:val="right" w:pos="8504"/>
      </w:tabs>
      <w:snapToGrid w:val="0"/>
    </w:pPr>
  </w:style>
  <w:style w:type="character" w:customStyle="1" w:styleId="ae">
    <w:name w:val="フッター (文字)"/>
    <w:basedOn w:val="a0"/>
    <w:link w:val="ad"/>
    <w:uiPriority w:val="99"/>
    <w:rsid w:val="00BE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BFB2-7FE0-4D12-86C8-64AD7990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池下 英治</dc:creator>
  <cp:lastModifiedBy>kazuyo</cp:lastModifiedBy>
  <cp:revision>2</cp:revision>
  <cp:lastPrinted>2021-10-19T00:04:00Z</cp:lastPrinted>
  <dcterms:created xsi:type="dcterms:W3CDTF">2021-10-19T07:39:00Z</dcterms:created>
  <dcterms:modified xsi:type="dcterms:W3CDTF">2021-10-19T07:39:00Z</dcterms:modified>
</cp:coreProperties>
</file>